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72EC1" w14:textId="46870CC8" w:rsidR="00745E9C" w:rsidRPr="00866577" w:rsidRDefault="00866577">
      <w:pPr>
        <w:rPr>
          <w:rFonts w:ascii="Calibri" w:hAnsi="Calibri" w:cs="Calibri"/>
          <w:color w:val="436677"/>
          <w:sz w:val="24"/>
        </w:rPr>
      </w:pPr>
      <w:r w:rsidRPr="00866577">
        <w:rPr>
          <w:rFonts w:ascii="Calibri" w:hAnsi="Calibri" w:cs="Calibri"/>
          <w:color w:val="436677"/>
          <w:sz w:val="24"/>
        </w:rPr>
        <w:t>WENIGER PAPIERKRAM, MEHR ZEIT</w:t>
      </w:r>
    </w:p>
    <w:p w14:paraId="0B5846C8" w14:textId="05264931" w:rsidR="00866577" w:rsidRPr="005F0289" w:rsidRDefault="00754CC3" w:rsidP="00866577">
      <w:pPr>
        <w:spacing w:line="360" w:lineRule="auto"/>
        <w:rPr>
          <w:rFonts w:ascii="Calibri" w:hAnsi="Calibri" w:cs="Calibri"/>
          <w:b/>
          <w:bCs/>
          <w:sz w:val="56"/>
          <w:szCs w:val="56"/>
        </w:rPr>
      </w:pPr>
      <w:r w:rsidRPr="005F0289">
        <w:rPr>
          <w:rFonts w:ascii="Calibri" w:hAnsi="Calibri" w:cs="Calibri"/>
          <w:b/>
          <w:bCs/>
          <w:sz w:val="56"/>
          <w:szCs w:val="56"/>
        </w:rPr>
        <w:t>Ackern Sie smart. Nicht hart.</w:t>
      </w:r>
    </w:p>
    <w:p w14:paraId="27156061" w14:textId="1E9F376E" w:rsidR="00866577" w:rsidRPr="00866577" w:rsidRDefault="00866577" w:rsidP="00866577">
      <w:pPr>
        <w:pStyle w:val="Teaser14ptDELOSCopy"/>
        <w:spacing w:line="276" w:lineRule="auto"/>
        <w:rPr>
          <w:rFonts w:ascii="Calibri" w:hAnsi="Calibri" w:cs="Calibri"/>
          <w:color w:val="436677"/>
          <w:lang w:val="de-DE"/>
        </w:rPr>
      </w:pPr>
      <w:r w:rsidRPr="00866577">
        <w:rPr>
          <w:rFonts w:ascii="Calibri" w:hAnsi="Calibri" w:cs="Calibri"/>
          <w:color w:val="436677"/>
          <w:lang w:val="de-DE"/>
        </w:rPr>
        <w:t>Mit Ackerprofi verwalten Sie Ihre Schläge, disponieren Aufträge an Ihre Mitarbeiter sowie Partner und managen alle Nährstoffe im Betrieb. Nebenbei sorgt Ackerprofi für die lückenlose Dokumentation von Düngebedarf, Bedarfsdeckung und Stoffströmen – digital und ohne Papierflut!</w:t>
      </w:r>
    </w:p>
    <w:p w14:paraId="69DF080A" w14:textId="5383D7AB" w:rsidR="00866577" w:rsidRPr="00866577" w:rsidRDefault="00866577" w:rsidP="00866577">
      <w:pPr>
        <w:pStyle w:val="ListCheck-9ptDELOSListsDELOS"/>
        <w:numPr>
          <w:ilvl w:val="0"/>
          <w:numId w:val="2"/>
        </w:numPr>
        <w:rPr>
          <w:rFonts w:ascii="Calibri" w:hAnsi="Calibri" w:cs="Calibri"/>
          <w:color w:val="3B3838" w:themeColor="background2" w:themeShade="40"/>
          <w:sz w:val="24"/>
          <w:szCs w:val="24"/>
          <w:lang w:val="de-DE"/>
        </w:rPr>
      </w:pPr>
      <w:r w:rsidRPr="00866577">
        <w:rPr>
          <w:rFonts w:ascii="Calibri" w:hAnsi="Calibri" w:cs="Calibri"/>
          <w:color w:val="3B3838" w:themeColor="background2" w:themeShade="40"/>
          <w:sz w:val="24"/>
          <w:szCs w:val="24"/>
          <w:lang w:val="de-DE"/>
        </w:rPr>
        <w:t xml:space="preserve">CC- &amp; DüV-konforme </w:t>
      </w:r>
      <w:r w:rsidRPr="00AF7AB4">
        <w:rPr>
          <w:rStyle w:val="Auszeichnung"/>
          <w:rFonts w:ascii="Calibri" w:hAnsi="Calibri" w:cs="Calibri"/>
          <w:b/>
          <w:bCs/>
          <w:color w:val="3B3838" w:themeColor="background2" w:themeShade="40"/>
          <w:sz w:val="24"/>
          <w:szCs w:val="24"/>
          <w:lang w:val="de-DE"/>
        </w:rPr>
        <w:t>Ackerschlagkartei</w:t>
      </w:r>
      <w:r w:rsidRPr="00866577">
        <w:rPr>
          <w:rFonts w:ascii="Calibri" w:hAnsi="Calibri" w:cs="Calibri"/>
          <w:color w:val="3B3838" w:themeColor="background2" w:themeShade="40"/>
          <w:sz w:val="24"/>
          <w:szCs w:val="24"/>
          <w:lang w:val="de-DE"/>
        </w:rPr>
        <w:t xml:space="preserve"> mit Behördenchecks</w:t>
      </w:r>
    </w:p>
    <w:p w14:paraId="2C445BB3" w14:textId="7E32A09D" w:rsidR="00866577" w:rsidRPr="00866577" w:rsidRDefault="00866577" w:rsidP="00866577">
      <w:pPr>
        <w:pStyle w:val="ListCheck-9ptDELOSListsDELOS"/>
        <w:numPr>
          <w:ilvl w:val="0"/>
          <w:numId w:val="2"/>
        </w:numPr>
        <w:rPr>
          <w:rFonts w:ascii="Calibri" w:hAnsi="Calibri" w:cs="Calibri"/>
          <w:color w:val="3B3838" w:themeColor="background2" w:themeShade="40"/>
          <w:sz w:val="24"/>
          <w:szCs w:val="24"/>
          <w:lang w:val="de-DE"/>
        </w:rPr>
      </w:pPr>
      <w:r w:rsidRPr="00866577">
        <w:rPr>
          <w:rFonts w:ascii="Calibri" w:hAnsi="Calibri" w:cs="Calibri"/>
          <w:color w:val="3B3838" w:themeColor="background2" w:themeShade="40"/>
          <w:sz w:val="24"/>
          <w:szCs w:val="24"/>
          <w:lang w:val="de-DE"/>
        </w:rPr>
        <w:t xml:space="preserve">Verordnungsrelevante </w:t>
      </w:r>
      <w:r w:rsidRPr="00AF7AB4">
        <w:rPr>
          <w:rStyle w:val="Auszeichnung"/>
          <w:rFonts w:ascii="Calibri" w:hAnsi="Calibri" w:cs="Calibri"/>
          <w:b/>
          <w:bCs/>
          <w:color w:val="3B3838" w:themeColor="background2" w:themeShade="40"/>
          <w:sz w:val="24"/>
          <w:szCs w:val="24"/>
          <w:lang w:val="de-DE"/>
        </w:rPr>
        <w:t>Berichte und Bilanzen</w:t>
      </w:r>
      <w:r w:rsidRPr="00866577">
        <w:rPr>
          <w:rFonts w:ascii="Calibri" w:hAnsi="Calibri" w:cs="Calibri"/>
          <w:color w:val="3B3838" w:themeColor="background2" w:themeShade="40"/>
          <w:sz w:val="24"/>
          <w:szCs w:val="24"/>
          <w:lang w:val="de-DE"/>
        </w:rPr>
        <w:t xml:space="preserve"> sowie Meldeexporte für ENNI, ENDO usw.</w:t>
      </w:r>
    </w:p>
    <w:p w14:paraId="557EA35D" w14:textId="7748B180" w:rsidR="00866577" w:rsidRPr="00866577" w:rsidRDefault="00866577" w:rsidP="00866577">
      <w:pPr>
        <w:pStyle w:val="ListCheck-9ptDELOSListsDELOS"/>
        <w:numPr>
          <w:ilvl w:val="0"/>
          <w:numId w:val="2"/>
        </w:numPr>
        <w:rPr>
          <w:rFonts w:ascii="Calibri" w:hAnsi="Calibri" w:cs="Calibri"/>
          <w:color w:val="3B3838" w:themeColor="background2" w:themeShade="40"/>
          <w:sz w:val="24"/>
          <w:szCs w:val="24"/>
          <w:lang w:val="de-DE"/>
        </w:rPr>
      </w:pPr>
      <w:r w:rsidRPr="00866577">
        <w:rPr>
          <w:rFonts w:ascii="Calibri" w:hAnsi="Calibri" w:cs="Calibri"/>
          <w:color w:val="3B3838" w:themeColor="background2" w:themeShade="40"/>
          <w:sz w:val="24"/>
          <w:szCs w:val="24"/>
          <w:lang w:val="de-DE"/>
        </w:rPr>
        <w:t xml:space="preserve">Einfache Maßnahmenbuchung durch </w:t>
      </w:r>
      <w:r w:rsidRPr="00AF7AB4">
        <w:rPr>
          <w:rStyle w:val="Auszeichnung"/>
          <w:rFonts w:ascii="Calibri" w:hAnsi="Calibri" w:cs="Calibri"/>
          <w:b/>
          <w:bCs/>
          <w:color w:val="3B3838" w:themeColor="background2" w:themeShade="40"/>
          <w:sz w:val="24"/>
          <w:szCs w:val="24"/>
          <w:lang w:val="de-DE"/>
        </w:rPr>
        <w:t>digitale</w:t>
      </w:r>
      <w:r w:rsidRPr="00AF7AB4">
        <w:rPr>
          <w:rFonts w:ascii="Calibri" w:hAnsi="Calibri" w:cs="Calibri"/>
          <w:b/>
          <w:bCs/>
          <w:color w:val="3B3838" w:themeColor="background2" w:themeShade="40"/>
          <w:sz w:val="24"/>
          <w:szCs w:val="24"/>
          <w:lang w:val="de-DE"/>
        </w:rPr>
        <w:t xml:space="preserve"> </w:t>
      </w:r>
      <w:r w:rsidRPr="00AF7AB4">
        <w:rPr>
          <w:rStyle w:val="Auszeichnung"/>
          <w:rFonts w:ascii="Calibri" w:hAnsi="Calibri" w:cs="Calibri"/>
          <w:b/>
          <w:bCs/>
          <w:color w:val="3B3838" w:themeColor="background2" w:themeShade="40"/>
          <w:sz w:val="24"/>
          <w:szCs w:val="24"/>
          <w:lang w:val="de-DE"/>
        </w:rPr>
        <w:t>Betriebsmittelbelege</w:t>
      </w:r>
    </w:p>
    <w:p w14:paraId="764E0F9B" w14:textId="77777777" w:rsidR="00866577" w:rsidRPr="00866577" w:rsidRDefault="00866577" w:rsidP="00866577">
      <w:pPr>
        <w:pStyle w:val="ListCheck-9ptDELOSListsDELOS"/>
        <w:numPr>
          <w:ilvl w:val="0"/>
          <w:numId w:val="2"/>
        </w:numPr>
        <w:rPr>
          <w:rFonts w:ascii="Calibri" w:hAnsi="Calibri" w:cs="Calibri"/>
          <w:color w:val="3B3838" w:themeColor="background2" w:themeShade="40"/>
          <w:sz w:val="24"/>
          <w:szCs w:val="24"/>
          <w:lang w:val="de-DE"/>
        </w:rPr>
      </w:pPr>
      <w:r w:rsidRPr="00AF7AB4">
        <w:rPr>
          <w:rStyle w:val="Auszeichnung"/>
          <w:rFonts w:ascii="Calibri" w:hAnsi="Calibri" w:cs="Calibri"/>
          <w:b/>
          <w:bCs/>
          <w:color w:val="3B3838" w:themeColor="background2" w:themeShade="40"/>
          <w:sz w:val="24"/>
          <w:szCs w:val="24"/>
          <w:lang w:val="de-DE"/>
        </w:rPr>
        <w:t>Düngebedarf</w:t>
      </w:r>
      <w:r w:rsidRPr="00866577">
        <w:rPr>
          <w:rFonts w:ascii="Calibri" w:hAnsi="Calibri" w:cs="Calibri"/>
          <w:color w:val="3B3838" w:themeColor="background2" w:themeShade="40"/>
          <w:sz w:val="24"/>
          <w:szCs w:val="24"/>
          <w:lang w:val="de-DE"/>
        </w:rPr>
        <w:t xml:space="preserve"> ermitteln, optimieren und bilanzieren inkl. Live-Düngesaldo</w:t>
      </w:r>
    </w:p>
    <w:p w14:paraId="2BB9B1EF" w14:textId="77777777" w:rsidR="00866577" w:rsidRPr="00866577" w:rsidRDefault="00866577" w:rsidP="00866577">
      <w:pPr>
        <w:pStyle w:val="ListCheck-9ptDELOSListsDELOS"/>
        <w:numPr>
          <w:ilvl w:val="0"/>
          <w:numId w:val="2"/>
        </w:numPr>
        <w:rPr>
          <w:rFonts w:ascii="Calibri" w:hAnsi="Calibri" w:cs="Calibri"/>
          <w:color w:val="3B3838" w:themeColor="background2" w:themeShade="40"/>
          <w:sz w:val="24"/>
          <w:szCs w:val="24"/>
          <w:lang w:val="de-DE"/>
        </w:rPr>
      </w:pPr>
      <w:r w:rsidRPr="00AF7AB4">
        <w:rPr>
          <w:rStyle w:val="Auszeichnung"/>
          <w:rFonts w:ascii="Calibri" w:hAnsi="Calibri" w:cs="Calibri"/>
          <w:b/>
          <w:bCs/>
          <w:color w:val="3B3838" w:themeColor="background2" w:themeShade="40"/>
          <w:sz w:val="24"/>
          <w:szCs w:val="24"/>
          <w:lang w:val="de-DE"/>
        </w:rPr>
        <w:t>Sammelmaßnahmen</w:t>
      </w:r>
      <w:r w:rsidRPr="00866577">
        <w:rPr>
          <w:rFonts w:ascii="Calibri" w:hAnsi="Calibri" w:cs="Calibri"/>
          <w:color w:val="3B3838" w:themeColor="background2" w:themeShade="40"/>
          <w:sz w:val="24"/>
          <w:szCs w:val="24"/>
          <w:lang w:val="de-DE"/>
        </w:rPr>
        <w:t xml:space="preserve"> mit Düngebedarfs- und PSM-Prüfung sowie Buchung von Pflanzenschutz-Packs</w:t>
      </w:r>
    </w:p>
    <w:p w14:paraId="0DEBE4C9" w14:textId="3ACE6F1D" w:rsidR="00866577" w:rsidRPr="00866577" w:rsidRDefault="00866577" w:rsidP="00866577">
      <w:pPr>
        <w:pStyle w:val="ListCheck-9ptDELOSListsDELOS"/>
        <w:numPr>
          <w:ilvl w:val="0"/>
          <w:numId w:val="2"/>
        </w:numPr>
        <w:rPr>
          <w:rFonts w:ascii="Calibri" w:hAnsi="Calibri" w:cs="Calibri"/>
          <w:color w:val="3B3838" w:themeColor="background2" w:themeShade="40"/>
          <w:sz w:val="24"/>
          <w:szCs w:val="24"/>
          <w:lang w:val="de-DE"/>
        </w:rPr>
      </w:pPr>
      <w:r w:rsidRPr="00AF7AB4">
        <w:rPr>
          <w:rStyle w:val="Auszeichnung"/>
          <w:rFonts w:ascii="Calibri" w:hAnsi="Calibri" w:cs="Calibri"/>
          <w:b/>
          <w:bCs/>
          <w:color w:val="3B3838" w:themeColor="background2" w:themeShade="40"/>
          <w:sz w:val="24"/>
          <w:szCs w:val="24"/>
          <w:lang w:val="de-DE"/>
        </w:rPr>
        <w:t>Partner- und Auftragsverwaltung</w:t>
      </w:r>
      <w:r w:rsidRPr="00866577">
        <w:rPr>
          <w:rStyle w:val="Auszeichnung"/>
          <w:rFonts w:ascii="Calibri" w:hAnsi="Calibri" w:cs="Calibri"/>
          <w:color w:val="3B3838" w:themeColor="background2" w:themeShade="40"/>
          <w:sz w:val="24"/>
          <w:szCs w:val="24"/>
          <w:lang w:val="de-DE"/>
        </w:rPr>
        <w:t xml:space="preserve"> </w:t>
      </w:r>
      <w:r w:rsidRPr="00866577">
        <w:rPr>
          <w:rFonts w:ascii="Calibri" w:hAnsi="Calibri" w:cs="Calibri"/>
          <w:color w:val="3B3838" w:themeColor="background2" w:themeShade="40"/>
          <w:sz w:val="24"/>
          <w:szCs w:val="24"/>
          <w:lang w:val="de-DE"/>
        </w:rPr>
        <w:t>mit Rechtevergabe</w:t>
      </w:r>
    </w:p>
    <w:p w14:paraId="2DB4A705" w14:textId="77777777" w:rsidR="00866577" w:rsidRPr="00866577" w:rsidRDefault="00866577" w:rsidP="00866577">
      <w:pPr>
        <w:pStyle w:val="ListCheck-9ptDELOSListsDELOS"/>
        <w:numPr>
          <w:ilvl w:val="0"/>
          <w:numId w:val="2"/>
        </w:numPr>
        <w:rPr>
          <w:rFonts w:ascii="Calibri" w:hAnsi="Calibri" w:cs="Calibri"/>
          <w:color w:val="3B3838" w:themeColor="background2" w:themeShade="40"/>
          <w:sz w:val="24"/>
          <w:szCs w:val="24"/>
          <w:lang w:val="de-DE"/>
        </w:rPr>
      </w:pPr>
      <w:r w:rsidRPr="00AF7AB4">
        <w:rPr>
          <w:rStyle w:val="Auszeichnung"/>
          <w:rFonts w:ascii="Calibri" w:hAnsi="Calibri" w:cs="Calibri"/>
          <w:b/>
          <w:bCs/>
          <w:color w:val="3B3838" w:themeColor="background2" w:themeShade="40"/>
          <w:sz w:val="24"/>
          <w:szCs w:val="24"/>
          <w:lang w:val="de-DE"/>
        </w:rPr>
        <w:t>Support und Dienstleistungen</w:t>
      </w:r>
      <w:r w:rsidRPr="00866577">
        <w:rPr>
          <w:rStyle w:val="Auszeichnung"/>
          <w:rFonts w:ascii="Calibri" w:hAnsi="Calibri" w:cs="Calibri"/>
          <w:color w:val="3B3838" w:themeColor="background2" w:themeShade="40"/>
          <w:sz w:val="24"/>
          <w:szCs w:val="24"/>
          <w:lang w:val="de-DE"/>
        </w:rPr>
        <w:t xml:space="preserve"> </w:t>
      </w:r>
      <w:r w:rsidRPr="00866577">
        <w:rPr>
          <w:rFonts w:ascii="Calibri" w:hAnsi="Calibri" w:cs="Calibri"/>
          <w:color w:val="3B3838" w:themeColor="background2" w:themeShade="40"/>
          <w:sz w:val="24"/>
          <w:szCs w:val="24"/>
          <w:lang w:val="de-DE"/>
        </w:rPr>
        <w:t>für Ihre Dokumentation durch Partner möglich</w:t>
      </w:r>
    </w:p>
    <w:p w14:paraId="067846E8" w14:textId="423BC18B" w:rsidR="00866577" w:rsidRPr="00AF7AB4" w:rsidRDefault="00866577" w:rsidP="00866577">
      <w:pPr>
        <w:pStyle w:val="ListCheck-9ptDELOSListsDELOS"/>
        <w:numPr>
          <w:ilvl w:val="0"/>
          <w:numId w:val="2"/>
        </w:numPr>
        <w:rPr>
          <w:rStyle w:val="Auszeichnung"/>
          <w:rFonts w:ascii="Calibri" w:hAnsi="Calibri" w:cs="Calibri"/>
          <w:b/>
          <w:bCs/>
          <w:color w:val="3B3838" w:themeColor="background2" w:themeShade="40"/>
          <w:sz w:val="24"/>
          <w:szCs w:val="24"/>
        </w:rPr>
      </w:pPr>
      <w:proofErr w:type="spellStart"/>
      <w:r w:rsidRPr="00AF7AB4">
        <w:rPr>
          <w:rStyle w:val="Auszeichnung"/>
          <w:rFonts w:ascii="Calibri" w:hAnsi="Calibri" w:cs="Calibri"/>
          <w:b/>
          <w:bCs/>
          <w:color w:val="3B3838" w:themeColor="background2" w:themeShade="40"/>
          <w:sz w:val="24"/>
          <w:szCs w:val="24"/>
        </w:rPr>
        <w:t>Applikations</w:t>
      </w:r>
      <w:proofErr w:type="spellEnd"/>
      <w:r w:rsidRPr="00AF7AB4">
        <w:rPr>
          <w:rStyle w:val="Auszeichnung"/>
          <w:rFonts w:ascii="Calibri" w:hAnsi="Calibri" w:cs="Calibri"/>
          <w:b/>
          <w:bCs/>
          <w:color w:val="3B3838" w:themeColor="background2" w:themeShade="40"/>
          <w:sz w:val="24"/>
          <w:szCs w:val="24"/>
        </w:rPr>
        <w:t xml:space="preserve">- und </w:t>
      </w:r>
      <w:proofErr w:type="spellStart"/>
      <w:r w:rsidRPr="00AF7AB4">
        <w:rPr>
          <w:rStyle w:val="Auszeichnung"/>
          <w:rFonts w:ascii="Calibri" w:hAnsi="Calibri" w:cs="Calibri"/>
          <w:b/>
          <w:bCs/>
          <w:color w:val="3B3838" w:themeColor="background2" w:themeShade="40"/>
          <w:sz w:val="24"/>
          <w:szCs w:val="24"/>
        </w:rPr>
        <w:t>Managementzonenkarten</w:t>
      </w:r>
      <w:proofErr w:type="spellEnd"/>
    </w:p>
    <w:p w14:paraId="161CEC9D" w14:textId="4F44EED3" w:rsidR="00866577" w:rsidRDefault="00866577" w:rsidP="00866577">
      <w:pPr>
        <w:pStyle w:val="Listenabsatz"/>
        <w:numPr>
          <w:ilvl w:val="0"/>
          <w:numId w:val="2"/>
        </w:numPr>
        <w:rPr>
          <w:rFonts w:ascii="Calibri" w:hAnsi="Calibri" w:cs="Calibri"/>
          <w:color w:val="3B3838" w:themeColor="background2" w:themeShade="40"/>
          <w:sz w:val="24"/>
        </w:rPr>
      </w:pPr>
      <w:r w:rsidRPr="00AF7AB4">
        <w:rPr>
          <w:rStyle w:val="Auszeichnung"/>
          <w:rFonts w:ascii="Calibri" w:hAnsi="Calibri" w:cs="Calibri"/>
          <w:b/>
          <w:bCs/>
          <w:color w:val="3B3838" w:themeColor="background2" w:themeShade="40"/>
          <w:sz w:val="24"/>
        </w:rPr>
        <w:t>Offlinefähige App</w:t>
      </w:r>
      <w:r w:rsidRPr="00866577">
        <w:rPr>
          <w:rFonts w:ascii="Calibri" w:hAnsi="Calibri" w:cs="Calibri"/>
          <w:color w:val="3B3838" w:themeColor="background2" w:themeShade="40"/>
          <w:sz w:val="24"/>
        </w:rPr>
        <w:t xml:space="preserve"> für iOS und Android</w:t>
      </w:r>
    </w:p>
    <w:p w14:paraId="14E78487" w14:textId="77777777" w:rsidR="00754CC3" w:rsidRDefault="00754CC3" w:rsidP="00754CC3">
      <w:pPr>
        <w:rPr>
          <w:rFonts w:ascii="Calibri" w:hAnsi="Calibri" w:cs="Calibri"/>
          <w:color w:val="3B3838" w:themeColor="background2" w:themeShade="40"/>
          <w:sz w:val="24"/>
        </w:rPr>
      </w:pPr>
    </w:p>
    <w:p w14:paraId="31EA2752" w14:textId="78EB1398" w:rsidR="00754CC3" w:rsidRDefault="00754CC3" w:rsidP="00754CC3">
      <w:pPr>
        <w:rPr>
          <w:rFonts w:ascii="Calibri" w:hAnsi="Calibri" w:cs="Calibri"/>
          <w:color w:val="3B3838" w:themeColor="background2" w:themeShade="40"/>
          <w:sz w:val="24"/>
        </w:rPr>
      </w:pPr>
      <w:r>
        <w:rPr>
          <w:rFonts w:ascii="Calibri" w:hAnsi="Calibri" w:cs="Calibri"/>
          <w:color w:val="3B3838" w:themeColor="background2" w:themeShade="40"/>
          <w:sz w:val="24"/>
        </w:rPr>
        <w:t xml:space="preserve">Erfahren Sie mehr unter </w:t>
      </w:r>
      <w:hyperlink r:id="rId5" w:history="1">
        <w:r w:rsidR="00890A74" w:rsidRPr="005F0289">
          <w:rPr>
            <w:rStyle w:val="Hyperlink"/>
            <w:rFonts w:ascii="Calibri" w:hAnsi="Calibri" w:cs="Calibri"/>
            <w:color w:val="4A5769"/>
            <w:sz w:val="24"/>
          </w:rPr>
          <w:t>www.ackerprofi.de</w:t>
        </w:r>
      </w:hyperlink>
    </w:p>
    <w:p w14:paraId="1E169FA3" w14:textId="77777777" w:rsidR="00890A74" w:rsidRDefault="00890A74" w:rsidP="00754CC3">
      <w:pPr>
        <w:rPr>
          <w:rFonts w:ascii="Calibri" w:hAnsi="Calibri" w:cs="Calibri"/>
          <w:color w:val="3B3838" w:themeColor="background2" w:themeShade="40"/>
          <w:sz w:val="24"/>
        </w:rPr>
      </w:pPr>
    </w:p>
    <w:p w14:paraId="6F0EB01F" w14:textId="6828C808" w:rsidR="00890A74" w:rsidRPr="00890A74" w:rsidRDefault="00890A74" w:rsidP="00754CC3">
      <w:pPr>
        <w:rPr>
          <w:rFonts w:ascii="Calibri" w:hAnsi="Calibri" w:cs="Calibri"/>
          <w:i/>
          <w:iCs/>
          <w:color w:val="3B3838" w:themeColor="background2" w:themeShade="40"/>
          <w:sz w:val="24"/>
        </w:rPr>
      </w:pPr>
      <w:r w:rsidRPr="00890A74">
        <w:rPr>
          <w:rFonts w:ascii="Calibri" w:hAnsi="Calibri" w:cs="Calibri"/>
          <w:i/>
          <w:iCs/>
          <w:color w:val="3B3838" w:themeColor="background2" w:themeShade="40"/>
          <w:sz w:val="24"/>
        </w:rPr>
        <w:t>Ackerprofi ist eine Produktfusion der Softwarelösungen Acker24 und DELOS.</w:t>
      </w:r>
    </w:p>
    <w:sectPr w:rsidR="00890A74" w:rsidRPr="00890A74" w:rsidSect="00CB414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NeueLT Pro 45 Lt">
    <w:altName w:val="Helvetica Neue LT Pro 45 Light"/>
    <w:panose1 w:val="020B0403020202020204"/>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Times New Roman (Textkörper CS)">
    <w:altName w:val="Times New Roman"/>
    <w:panose1 w:val="02020603050405020304"/>
    <w:charset w:val="00"/>
    <w:family w:val="roman"/>
    <w:pitch w:val="default"/>
  </w:font>
  <w:font w:name="Segoe UI Light">
    <w:altName w:val="﷽﷽﷽﷽﷽﷽﷽﷽ Light"/>
    <w:panose1 w:val="020B0502040204020203"/>
    <w:charset w:val="00"/>
    <w:family w:val="swiss"/>
    <w:pitch w:val="variable"/>
    <w:sig w:usb0="E00002FF" w:usb1="4000A47B" w:usb2="00000001" w:usb3="00000000" w:csb0="0000019F" w:csb1="00000000"/>
  </w:font>
  <w:font w:name="BentonSans Book">
    <w:panose1 w:val="02000503040000020004"/>
    <w:charset w:val="00"/>
    <w:family w:val="auto"/>
    <w:pitch w:val="variable"/>
    <w:sig w:usb0="8000002F" w:usb1="5000004A" w:usb2="00000000" w:usb3="00000000" w:csb0="00000001" w:csb1="00000000"/>
  </w:font>
  <w:font w:name="BentonSans Bold">
    <w:panose1 w:val="02000503040000020004"/>
    <w:charset w:val="00"/>
    <w:family w:val="auto"/>
    <w:pitch w:val="variable"/>
    <w:sig w:usb0="8000002F" w:usb1="5000004A"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05.35pt;height:105.35pt" o:bullet="t">
        <v:imagedata r:id="rId1" o:title="DELOS_Check"/>
      </v:shape>
    </w:pict>
  </w:numPicBullet>
  <w:abstractNum w:abstractNumId="0" w15:restartNumberingAfterBreak="0">
    <w:nsid w:val="201C0292"/>
    <w:multiLevelType w:val="hybridMultilevel"/>
    <w:tmpl w:val="9CD40D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7B084A"/>
    <w:multiLevelType w:val="hybridMultilevel"/>
    <w:tmpl w:val="6C683E90"/>
    <w:lvl w:ilvl="0" w:tplc="DE666C98">
      <w:start w:val="1"/>
      <w:numFmt w:val="bullet"/>
      <w:pStyle w:val="01Bullet1"/>
      <w:lvlText w:val=""/>
      <w:lvlPicBulletId w:val="0"/>
      <w:lvlJc w:val="left"/>
      <w:pPr>
        <w:ind w:left="567" w:hanging="397"/>
      </w:pPr>
      <w:rPr>
        <w:rFonts w:ascii="Symbol" w:hAnsi="Symbol" w:hint="default"/>
        <w:color w:val="auto"/>
      </w:rPr>
    </w:lvl>
    <w:lvl w:ilvl="1" w:tplc="A6B60C18">
      <w:start w:val="1"/>
      <w:numFmt w:val="bullet"/>
      <w:lvlText w:val=""/>
      <w:lvlPicBulletId w:val="0"/>
      <w:lvlJc w:val="left"/>
      <w:pPr>
        <w:ind w:left="1440" w:hanging="360"/>
      </w:pPr>
      <w:rPr>
        <w:rFonts w:ascii="Symbol" w:hAnsi="Symbol" w:hint="default"/>
        <w:color w:val="auto"/>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5860812">
    <w:abstractNumId w:val="1"/>
  </w:num>
  <w:num w:numId="2" w16cid:durableId="1749156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77"/>
    <w:rsid w:val="00135E39"/>
    <w:rsid w:val="00335232"/>
    <w:rsid w:val="00446EC1"/>
    <w:rsid w:val="005707A8"/>
    <w:rsid w:val="005F0289"/>
    <w:rsid w:val="006A47D6"/>
    <w:rsid w:val="00745E9C"/>
    <w:rsid w:val="00754CC3"/>
    <w:rsid w:val="007B58A9"/>
    <w:rsid w:val="00800AFB"/>
    <w:rsid w:val="00866577"/>
    <w:rsid w:val="00890A74"/>
    <w:rsid w:val="00A51D01"/>
    <w:rsid w:val="00AF7AB4"/>
    <w:rsid w:val="00B455ED"/>
    <w:rsid w:val="00CB4146"/>
    <w:rsid w:val="00DE1D74"/>
    <w:rsid w:val="00EB633F"/>
    <w:rsid w:val="00EE48A3"/>
    <w:rsid w:val="00F666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502A9"/>
  <w15:chartTrackingRefBased/>
  <w15:docId w15:val="{CFE09753-4E17-3F42-A782-A67E53686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NeueLT Pro 45 Lt" w:eastAsiaTheme="minorHAnsi" w:hAnsi="HelveticaNeueLT Pro 45 Lt" w:cs="Times New Roman (Textkörper CS)"/>
        <w:szCs w:val="24"/>
        <w:lang w:val="de-DE" w:eastAsia="en-US" w:bidi="ar-SA"/>
        <w14:ligatures w14:val="standardContextual"/>
        <w14:numSpacing w14:val="tabular"/>
      </w:rPr>
    </w:rPrDefault>
    <w:pPrDefault>
      <w:pPr>
        <w:spacing w:after="120" w:line="2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aliases w:val="DELOS_TOC"/>
    <w:basedOn w:val="Standard"/>
    <w:next w:val="Standard"/>
    <w:autoRedefine/>
    <w:uiPriority w:val="39"/>
    <w:rsid w:val="00B455ED"/>
    <w:pPr>
      <w:keepNext/>
      <w:keepLines/>
      <w:spacing w:before="240" w:line="288" w:lineRule="auto"/>
    </w:pPr>
    <w:rPr>
      <w:rFonts w:eastAsia="Times New Roman" w:cstheme="minorHAnsi"/>
      <w:b/>
      <w:bCs/>
      <w:color w:val="D50757"/>
      <w:szCs w:val="20"/>
      <w:lang w:eastAsia="de-DE"/>
    </w:rPr>
  </w:style>
  <w:style w:type="paragraph" w:customStyle="1" w:styleId="01Bullet1">
    <w:name w:val="01 Bullet 1"/>
    <w:basedOn w:val="Listenabsatz"/>
    <w:qFormat/>
    <w:rsid w:val="00135E39"/>
    <w:pPr>
      <w:numPr>
        <w:numId w:val="1"/>
      </w:numPr>
      <w:spacing w:line="360" w:lineRule="auto"/>
    </w:pPr>
    <w:rPr>
      <w:rFonts w:ascii="Segoe UI Light" w:hAnsi="Segoe UI Light"/>
      <w:color w:val="4A5E75"/>
      <w:sz w:val="16"/>
      <w:szCs w:val="16"/>
    </w:rPr>
  </w:style>
  <w:style w:type="paragraph" w:styleId="Listenabsatz">
    <w:name w:val="List Paragraph"/>
    <w:basedOn w:val="Standard"/>
    <w:uiPriority w:val="34"/>
    <w:qFormat/>
    <w:rsid w:val="00135E39"/>
    <w:pPr>
      <w:ind w:left="720"/>
      <w:contextualSpacing/>
    </w:pPr>
  </w:style>
  <w:style w:type="character" w:styleId="Hyperlink">
    <w:name w:val="Hyperlink"/>
    <w:basedOn w:val="Absatz-Standardschriftart"/>
    <w:uiPriority w:val="99"/>
    <w:qFormat/>
    <w:rsid w:val="006A47D6"/>
    <w:rPr>
      <w:color w:val="D50757"/>
      <w:u w:val="single"/>
    </w:rPr>
  </w:style>
  <w:style w:type="paragraph" w:customStyle="1" w:styleId="Teaser14ptDELOSCopy">
    <w:name w:val="Teaser / 14pt (DELOS:Copy)"/>
    <w:basedOn w:val="Standard"/>
    <w:next w:val="Standard"/>
    <w:uiPriority w:val="99"/>
    <w:rsid w:val="00866577"/>
    <w:pPr>
      <w:autoSpaceDE w:val="0"/>
      <w:autoSpaceDN w:val="0"/>
      <w:adjustRightInd w:val="0"/>
      <w:spacing w:after="170" w:line="336" w:lineRule="auto"/>
      <w:textAlignment w:val="center"/>
    </w:pPr>
    <w:rPr>
      <w:rFonts w:ascii="BentonSans Book" w:hAnsi="BentonSans Book" w:cs="BentonSans Book"/>
      <w:color w:val="6AB023"/>
      <w:sz w:val="28"/>
      <w:szCs w:val="28"/>
      <w:lang w:val="en-GB"/>
    </w:rPr>
  </w:style>
  <w:style w:type="paragraph" w:customStyle="1" w:styleId="ListCheck-9ptDELOSListsDELOS">
    <w:name w:val="List Check - 9pt (DELOS:Lists DELOS)"/>
    <w:basedOn w:val="Standard"/>
    <w:uiPriority w:val="99"/>
    <w:rsid w:val="00866577"/>
    <w:pPr>
      <w:tabs>
        <w:tab w:val="left" w:pos="283"/>
      </w:tabs>
      <w:suppressAutoHyphens/>
      <w:autoSpaceDE w:val="0"/>
      <w:autoSpaceDN w:val="0"/>
      <w:adjustRightInd w:val="0"/>
      <w:spacing w:after="0" w:line="360" w:lineRule="auto"/>
      <w:ind w:left="283" w:hanging="283"/>
      <w:textAlignment w:val="center"/>
    </w:pPr>
    <w:rPr>
      <w:rFonts w:ascii="BentonSans Book" w:hAnsi="BentonSans Book" w:cs="BentonSans Book"/>
      <w:color w:val="4A4949"/>
      <w:sz w:val="18"/>
      <w:szCs w:val="18"/>
      <w:lang w:val="en-GB"/>
    </w:rPr>
  </w:style>
  <w:style w:type="character" w:customStyle="1" w:styleId="Auszeichnung">
    <w:name w:val="Auszeichnung"/>
    <w:uiPriority w:val="99"/>
    <w:rsid w:val="00866577"/>
    <w:rPr>
      <w:rFonts w:ascii="BentonSans Bold" w:hAnsi="BentonSans Bold" w:cs="BentonSans Bold"/>
      <w:color w:val="4A4949"/>
    </w:rPr>
  </w:style>
  <w:style w:type="character" w:styleId="NichtaufgelsteErwhnung">
    <w:name w:val="Unresolved Mention"/>
    <w:basedOn w:val="Absatz-Standardschriftart"/>
    <w:uiPriority w:val="99"/>
    <w:semiHidden/>
    <w:unhideWhenUsed/>
    <w:rsid w:val="00890A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ckerprofi.de"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913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Hecht</dc:creator>
  <cp:keywords/>
  <dc:description/>
  <cp:lastModifiedBy>Jessica Hecht</cp:lastModifiedBy>
  <cp:revision>7</cp:revision>
  <dcterms:created xsi:type="dcterms:W3CDTF">2023-07-04T08:33:00Z</dcterms:created>
  <dcterms:modified xsi:type="dcterms:W3CDTF">2023-07-11T08:33:00Z</dcterms:modified>
</cp:coreProperties>
</file>